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AEDD6" w14:textId="77777777" w:rsidR="00E03310" w:rsidRDefault="00E03310" w:rsidP="00E03310">
      <w:pPr>
        <w:pStyle w:val="NormalWeb"/>
        <w:jc w:val="center"/>
        <w:rPr>
          <w:rFonts w:ascii="Arial" w:hAnsi="Arial" w:cs="Arial"/>
          <w:b/>
          <w:bCs/>
          <w:sz w:val="20"/>
          <w:szCs w:val="20"/>
          <w:lang w:val="lt-LT"/>
        </w:rPr>
      </w:pPr>
    </w:p>
    <w:p w14:paraId="44F41815" w14:textId="77777777" w:rsidR="00E03310" w:rsidRDefault="00E03310" w:rsidP="00E03310">
      <w:pPr>
        <w:pStyle w:val="NormalWeb"/>
        <w:jc w:val="center"/>
        <w:rPr>
          <w:rFonts w:ascii="Arial" w:hAnsi="Arial" w:cs="Arial"/>
          <w:b/>
          <w:bCs/>
          <w:sz w:val="20"/>
          <w:szCs w:val="20"/>
          <w:lang w:val="lt-LT"/>
        </w:rPr>
      </w:pPr>
    </w:p>
    <w:p w14:paraId="23B047B5" w14:textId="6C25C5FE" w:rsidR="00E03310" w:rsidRPr="00E03310" w:rsidRDefault="00E03310" w:rsidP="00E03310">
      <w:pPr>
        <w:pStyle w:val="NormalWeb"/>
        <w:jc w:val="center"/>
        <w:rPr>
          <w:rFonts w:ascii="Arial" w:hAnsi="Arial" w:cs="Arial"/>
          <w:b/>
          <w:bCs/>
          <w:sz w:val="20"/>
          <w:szCs w:val="20"/>
          <w:lang w:val="lt-LT"/>
        </w:rPr>
      </w:pPr>
      <w:r w:rsidRPr="00E03310">
        <w:rPr>
          <w:rFonts w:ascii="Arial" w:hAnsi="Arial" w:cs="Arial"/>
          <w:b/>
          <w:bCs/>
          <w:sz w:val="20"/>
          <w:szCs w:val="20"/>
          <w:lang w:val="lt-LT"/>
        </w:rPr>
        <w:t xml:space="preserve">PRANEŠIMAS APIE </w:t>
      </w:r>
      <w:r w:rsidR="008F4D88">
        <w:rPr>
          <w:rFonts w:ascii="Arial" w:hAnsi="Arial" w:cs="Arial"/>
          <w:b/>
          <w:bCs/>
          <w:sz w:val="20"/>
          <w:szCs w:val="20"/>
          <w:lang w:val="lt-LT"/>
        </w:rPr>
        <w:t>TVARUMO INTEGRAVIMĄ</w:t>
      </w:r>
    </w:p>
    <w:p w14:paraId="5351E529" w14:textId="36BCD38C" w:rsidR="00E03310" w:rsidRPr="00E03310" w:rsidRDefault="00E03310" w:rsidP="00E03310">
      <w:pPr>
        <w:pStyle w:val="NormalWeb"/>
        <w:jc w:val="center"/>
        <w:rPr>
          <w:rFonts w:ascii="Arial" w:hAnsi="Arial" w:cs="Arial"/>
          <w:sz w:val="20"/>
          <w:szCs w:val="20"/>
          <w:lang w:val="lt-LT"/>
        </w:rPr>
      </w:pPr>
      <w:r w:rsidRPr="00E03310">
        <w:rPr>
          <w:rFonts w:ascii="Arial" w:hAnsi="Arial" w:cs="Arial"/>
          <w:sz w:val="20"/>
          <w:szCs w:val="20"/>
          <w:lang w:val="lt-LT"/>
        </w:rPr>
        <w:t>2025-0</w:t>
      </w:r>
      <w:r w:rsidR="008F4D88">
        <w:rPr>
          <w:rFonts w:ascii="Arial" w:hAnsi="Arial" w:cs="Arial"/>
          <w:sz w:val="20"/>
          <w:szCs w:val="20"/>
          <w:lang w:val="lt-LT"/>
        </w:rPr>
        <w:t>9</w:t>
      </w:r>
      <w:r w:rsidRPr="00E03310">
        <w:rPr>
          <w:rFonts w:ascii="Arial" w:hAnsi="Arial" w:cs="Arial"/>
          <w:sz w:val="20"/>
          <w:szCs w:val="20"/>
          <w:lang w:val="lt-LT"/>
        </w:rPr>
        <w:t>-</w:t>
      </w:r>
      <w:r w:rsidR="008F4D88">
        <w:rPr>
          <w:rFonts w:ascii="Arial" w:hAnsi="Arial" w:cs="Arial"/>
          <w:sz w:val="20"/>
          <w:szCs w:val="20"/>
          <w:lang w:val="lt-LT"/>
        </w:rPr>
        <w:t>23</w:t>
      </w:r>
    </w:p>
    <w:p w14:paraId="01536C5D" w14:textId="5522B69F" w:rsidR="008F4D88" w:rsidRPr="00A614E7" w:rsidRDefault="00E03310" w:rsidP="008F4D88">
      <w:pPr>
        <w:spacing w:before="120" w:after="120" w:line="240" w:lineRule="auto"/>
        <w:ind w:left="90"/>
        <w:jc w:val="both"/>
        <w:rPr>
          <w:rFonts w:ascii="Arial" w:hAnsi="Arial" w:cs="Arial"/>
          <w:sz w:val="20"/>
          <w:szCs w:val="20"/>
          <w:lang w:val="lt-LT"/>
        </w:rPr>
      </w:pPr>
      <w:proofErr w:type="spellStart"/>
      <w:r w:rsidRPr="00E03310">
        <w:rPr>
          <w:rFonts w:ascii="Arial" w:hAnsi="Arial" w:cs="Arial"/>
          <w:sz w:val="20"/>
          <w:szCs w:val="20"/>
          <w:lang w:val="lt-LT"/>
        </w:rPr>
        <w:t>Šiame</w:t>
      </w:r>
      <w:proofErr w:type="spellEnd"/>
      <w:r w:rsidRPr="00E03310">
        <w:rPr>
          <w:rFonts w:ascii="Arial" w:hAnsi="Arial" w:cs="Arial"/>
          <w:sz w:val="20"/>
          <w:szCs w:val="20"/>
          <w:lang w:val="lt-LT"/>
        </w:rPr>
        <w:t xml:space="preserve"> </w:t>
      </w:r>
      <w:proofErr w:type="spellStart"/>
      <w:r w:rsidRPr="00E03310">
        <w:rPr>
          <w:rFonts w:ascii="Arial" w:hAnsi="Arial" w:cs="Arial"/>
          <w:sz w:val="20"/>
          <w:szCs w:val="20"/>
          <w:lang w:val="lt-LT"/>
        </w:rPr>
        <w:t>pranešime</w:t>
      </w:r>
      <w:proofErr w:type="spellEnd"/>
      <w:r w:rsidRPr="00E03310">
        <w:rPr>
          <w:rFonts w:ascii="Arial" w:hAnsi="Arial" w:cs="Arial"/>
          <w:sz w:val="20"/>
          <w:szCs w:val="20"/>
          <w:lang w:val="lt-LT"/>
        </w:rPr>
        <w:t xml:space="preserve"> valdymo </w:t>
      </w:r>
      <w:proofErr w:type="spellStart"/>
      <w:r w:rsidRPr="00E03310">
        <w:rPr>
          <w:rFonts w:ascii="Arial" w:hAnsi="Arial" w:cs="Arial"/>
          <w:sz w:val="20"/>
          <w:szCs w:val="20"/>
          <w:lang w:val="lt-LT"/>
        </w:rPr>
        <w:t>įmone</w:t>
      </w:r>
      <w:proofErr w:type="spellEnd"/>
      <w:r w:rsidRPr="00E03310">
        <w:rPr>
          <w:rFonts w:ascii="Arial" w:hAnsi="Arial" w:cs="Arial"/>
          <w:sz w:val="20"/>
          <w:szCs w:val="20"/>
          <w:lang w:val="lt-LT"/>
        </w:rPr>
        <w:t xml:space="preserve">̇ Aggressive capital, UAB (toliau – </w:t>
      </w:r>
      <w:r w:rsidRPr="00E03310">
        <w:rPr>
          <w:rFonts w:ascii="Arial" w:hAnsi="Arial" w:cs="Arial"/>
          <w:b/>
          <w:bCs/>
          <w:sz w:val="20"/>
          <w:szCs w:val="20"/>
          <w:lang w:val="lt-LT"/>
        </w:rPr>
        <w:t xml:space="preserve">Valdymo </w:t>
      </w:r>
      <w:proofErr w:type="spellStart"/>
      <w:r w:rsidRPr="00E03310">
        <w:rPr>
          <w:rFonts w:ascii="Arial" w:hAnsi="Arial" w:cs="Arial"/>
          <w:b/>
          <w:bCs/>
          <w:sz w:val="20"/>
          <w:szCs w:val="20"/>
          <w:lang w:val="lt-LT"/>
        </w:rPr>
        <w:t>įmone</w:t>
      </w:r>
      <w:proofErr w:type="spellEnd"/>
      <w:r w:rsidRPr="00E03310">
        <w:rPr>
          <w:rFonts w:ascii="Arial" w:hAnsi="Arial" w:cs="Arial"/>
          <w:b/>
          <w:bCs/>
          <w:sz w:val="20"/>
          <w:szCs w:val="20"/>
          <w:lang w:val="lt-LT"/>
        </w:rPr>
        <w:t>̇</w:t>
      </w:r>
      <w:r w:rsidRPr="00E03310">
        <w:rPr>
          <w:rFonts w:ascii="Arial" w:hAnsi="Arial" w:cs="Arial"/>
          <w:sz w:val="20"/>
          <w:szCs w:val="20"/>
          <w:lang w:val="lt-LT"/>
        </w:rPr>
        <w:t xml:space="preserve">) pateikia </w:t>
      </w:r>
      <w:r w:rsidR="008F4D88">
        <w:rPr>
          <w:rFonts w:ascii="Arial" w:hAnsi="Arial" w:cs="Arial"/>
          <w:sz w:val="20"/>
          <w:szCs w:val="20"/>
          <w:lang w:val="lt-LT"/>
        </w:rPr>
        <w:t xml:space="preserve">informaciją susijusią su tvarumo integravimu Valdymo įmonės valdomuose kolektyviniuose investavimo subjektuose. </w:t>
      </w:r>
      <w:r w:rsidR="008F4D88" w:rsidRPr="00A614E7">
        <w:rPr>
          <w:rFonts w:ascii="Arial" w:hAnsi="Arial" w:cs="Arial"/>
          <w:sz w:val="20"/>
          <w:szCs w:val="20"/>
          <w:lang w:val="lt-LT"/>
        </w:rPr>
        <w:t xml:space="preserve">Valdymo įmonė atsižvelgdama į 2019 m. lapkričio 27 d. Reglamento (ES) 2019/2088 (toliau – </w:t>
      </w:r>
      <w:r w:rsidR="008F4D88" w:rsidRPr="008F4D88">
        <w:rPr>
          <w:rFonts w:ascii="Arial" w:hAnsi="Arial" w:cs="Arial"/>
          <w:b/>
          <w:bCs/>
          <w:sz w:val="20"/>
          <w:szCs w:val="20"/>
          <w:lang w:val="lt-LT"/>
        </w:rPr>
        <w:t>Reglamentas</w:t>
      </w:r>
      <w:r w:rsidR="008F4D88" w:rsidRPr="00A614E7">
        <w:rPr>
          <w:rFonts w:ascii="Arial" w:hAnsi="Arial" w:cs="Arial"/>
          <w:sz w:val="20"/>
          <w:szCs w:val="20"/>
          <w:lang w:val="lt-LT"/>
        </w:rPr>
        <w:t>) 6 straipsnio 1 dalį.</w:t>
      </w:r>
    </w:p>
    <w:p w14:paraId="7870E09B" w14:textId="112D72D0" w:rsidR="008F4D88" w:rsidRPr="00A614E7" w:rsidRDefault="008F4D88" w:rsidP="008F4D88">
      <w:pPr>
        <w:spacing w:before="120" w:after="120" w:line="240" w:lineRule="auto"/>
        <w:ind w:left="90"/>
        <w:jc w:val="both"/>
        <w:rPr>
          <w:rFonts w:ascii="Arial" w:hAnsi="Arial" w:cs="Arial"/>
          <w:sz w:val="20"/>
          <w:szCs w:val="20"/>
          <w:lang w:val="lt-LT"/>
        </w:rPr>
      </w:pPr>
      <w:r>
        <w:rPr>
          <w:rFonts w:ascii="Arial" w:hAnsi="Arial" w:cs="Arial"/>
          <w:sz w:val="20"/>
          <w:szCs w:val="20"/>
          <w:lang w:val="lt-LT"/>
        </w:rPr>
        <w:t>Valdymo įmonė</w:t>
      </w:r>
      <w:r w:rsidRPr="00A614E7">
        <w:rPr>
          <w:rFonts w:ascii="Arial" w:hAnsi="Arial" w:cs="Arial"/>
          <w:sz w:val="20"/>
          <w:szCs w:val="20"/>
          <w:lang w:val="lt-LT"/>
        </w:rPr>
        <w:t xml:space="preserve"> atliko tvarumo rizikų vertinimą, kurį parengė atitikties pareigūnas. Vertinimo metu buvo nustatyta, kad jokie aplinkos (pvz., sausros, liūtys, kruša, potvyniai), socialiniai (pvz., darbuotojų streikai) ar valdymo įvykiai (pvz., teisės aktų pakeitimai, draudimai ar ribojimai) neturi reikšmingo ar neigiamo poveikio Valdymo įmonės valdomų KIS investicijų grąžai, todėl Veiklos plano rengimo metu tvarumo rizika nėra aktuali.</w:t>
      </w:r>
    </w:p>
    <w:p w14:paraId="1D659CB0" w14:textId="77777777" w:rsidR="008F4D88" w:rsidRPr="00A614E7" w:rsidRDefault="008F4D88" w:rsidP="008F4D88">
      <w:pPr>
        <w:spacing w:before="120" w:after="120" w:line="240" w:lineRule="auto"/>
        <w:ind w:left="90"/>
        <w:jc w:val="both"/>
        <w:rPr>
          <w:rFonts w:ascii="Arial" w:hAnsi="Arial" w:cs="Arial"/>
          <w:sz w:val="20"/>
          <w:szCs w:val="20"/>
          <w:lang w:val="lt-LT"/>
        </w:rPr>
      </w:pPr>
      <w:r w:rsidRPr="00A614E7">
        <w:rPr>
          <w:rFonts w:ascii="Arial" w:hAnsi="Arial" w:cs="Arial"/>
          <w:sz w:val="20"/>
          <w:szCs w:val="20"/>
          <w:lang w:val="lt-LT"/>
        </w:rPr>
        <w:t>Valdymo įmonės rizikų valdymo pareigūno atliktas vertinimas apėmė šiuos aspektus:</w:t>
      </w:r>
    </w:p>
    <w:p w14:paraId="5E38CD0C" w14:textId="77777777" w:rsidR="008F4D88" w:rsidRPr="008F4D88" w:rsidRDefault="008F4D88" w:rsidP="008F4D88">
      <w:pPr>
        <w:pStyle w:val="ListParagraph"/>
        <w:numPr>
          <w:ilvl w:val="0"/>
          <w:numId w:val="2"/>
        </w:numPr>
        <w:spacing w:before="120" w:after="120" w:line="240" w:lineRule="auto"/>
        <w:ind w:left="450"/>
        <w:jc w:val="both"/>
        <w:rPr>
          <w:rFonts w:ascii="Arial" w:hAnsi="Arial" w:cs="Arial"/>
          <w:sz w:val="20"/>
          <w:szCs w:val="20"/>
          <w:lang w:val="lt-LT"/>
        </w:rPr>
      </w:pPr>
      <w:r w:rsidRPr="008F4D88">
        <w:rPr>
          <w:rFonts w:ascii="Arial" w:hAnsi="Arial" w:cs="Arial"/>
          <w:b/>
          <w:bCs/>
          <w:sz w:val="20"/>
          <w:szCs w:val="20"/>
          <w:lang w:val="lt-LT"/>
        </w:rPr>
        <w:t>Klimato kaita ir stichinės nelaimės</w:t>
      </w:r>
      <w:r w:rsidRPr="008F4D88">
        <w:rPr>
          <w:rFonts w:ascii="Arial" w:hAnsi="Arial" w:cs="Arial"/>
          <w:sz w:val="20"/>
          <w:szCs w:val="20"/>
          <w:lang w:val="lt-LT"/>
        </w:rPr>
        <w:t>: fizinė rizika, susijusi su klimato kaita (pvz., kylantis jūros lygis, ekstremalūs oro reiškiniai, potvyniai, karščio bangos), galinti turėti įtakos turto vertei, užimtumui ar draudimo išlaidoms.</w:t>
      </w:r>
    </w:p>
    <w:p w14:paraId="441F3FA4" w14:textId="77777777" w:rsidR="008F4D88" w:rsidRPr="008F4D88" w:rsidRDefault="008F4D88" w:rsidP="008F4D88">
      <w:pPr>
        <w:pStyle w:val="ListParagraph"/>
        <w:numPr>
          <w:ilvl w:val="0"/>
          <w:numId w:val="2"/>
        </w:numPr>
        <w:spacing w:before="120" w:after="120" w:line="240" w:lineRule="auto"/>
        <w:ind w:left="450"/>
        <w:jc w:val="both"/>
        <w:rPr>
          <w:rFonts w:ascii="Arial" w:hAnsi="Arial" w:cs="Arial"/>
          <w:sz w:val="20"/>
          <w:szCs w:val="20"/>
          <w:lang w:val="lt-LT"/>
        </w:rPr>
      </w:pPr>
      <w:r w:rsidRPr="008F4D88">
        <w:rPr>
          <w:rFonts w:ascii="Arial" w:hAnsi="Arial" w:cs="Arial"/>
          <w:b/>
          <w:bCs/>
          <w:sz w:val="20"/>
          <w:szCs w:val="20"/>
          <w:lang w:val="lt-LT"/>
        </w:rPr>
        <w:t>Energijos ir išteklių efektyvumas</w:t>
      </w:r>
      <w:r w:rsidRPr="008F4D88">
        <w:rPr>
          <w:rFonts w:ascii="Arial" w:hAnsi="Arial" w:cs="Arial"/>
          <w:sz w:val="20"/>
          <w:szCs w:val="20"/>
          <w:lang w:val="lt-LT"/>
        </w:rPr>
        <w:t>: neefektyvus energijos, vandens ar kitų išteklių naudojimas, didelės emisijos, galinčios didinti sąnaudas ir mažinti turto ar įmonių vertę.</w:t>
      </w:r>
    </w:p>
    <w:p w14:paraId="7DD96133" w14:textId="77777777" w:rsidR="008F4D88" w:rsidRPr="008F4D88" w:rsidRDefault="008F4D88" w:rsidP="008F4D88">
      <w:pPr>
        <w:pStyle w:val="ListParagraph"/>
        <w:numPr>
          <w:ilvl w:val="0"/>
          <w:numId w:val="2"/>
        </w:numPr>
        <w:spacing w:before="120" w:after="120" w:line="240" w:lineRule="auto"/>
        <w:ind w:left="450"/>
        <w:jc w:val="both"/>
        <w:rPr>
          <w:rFonts w:ascii="Arial" w:hAnsi="Arial" w:cs="Arial"/>
          <w:sz w:val="20"/>
          <w:szCs w:val="20"/>
          <w:lang w:val="lt-LT"/>
        </w:rPr>
      </w:pPr>
      <w:r w:rsidRPr="008F4D88">
        <w:rPr>
          <w:rFonts w:ascii="Arial" w:hAnsi="Arial" w:cs="Arial"/>
          <w:b/>
          <w:bCs/>
          <w:sz w:val="20"/>
          <w:szCs w:val="20"/>
          <w:lang w:val="lt-LT"/>
        </w:rPr>
        <w:t>Aplinkos užterštumas ir tarša</w:t>
      </w:r>
      <w:r w:rsidRPr="008F4D88">
        <w:rPr>
          <w:rFonts w:ascii="Arial" w:hAnsi="Arial" w:cs="Arial"/>
          <w:sz w:val="20"/>
          <w:szCs w:val="20"/>
          <w:lang w:val="lt-LT"/>
        </w:rPr>
        <w:t>: rizikos, susijusios su netinkamu atliekų šalinimu ar kitais taršos šaltiniais, galinčios lemti finansines išlaidas ir žalą reputacijai.</w:t>
      </w:r>
    </w:p>
    <w:p w14:paraId="1772CD94" w14:textId="77777777" w:rsidR="008F4D88" w:rsidRPr="00A614E7" w:rsidRDefault="008F4D88" w:rsidP="008F4D88">
      <w:pPr>
        <w:spacing w:before="120" w:after="120" w:line="240" w:lineRule="auto"/>
        <w:ind w:left="90"/>
        <w:jc w:val="both"/>
        <w:rPr>
          <w:rFonts w:ascii="Arial" w:hAnsi="Arial" w:cs="Arial"/>
          <w:sz w:val="20"/>
          <w:szCs w:val="20"/>
          <w:lang w:val="lt-LT"/>
        </w:rPr>
      </w:pPr>
      <w:r w:rsidRPr="00A614E7">
        <w:rPr>
          <w:rFonts w:ascii="Arial" w:hAnsi="Arial" w:cs="Arial"/>
          <w:sz w:val="20"/>
          <w:szCs w:val="20"/>
          <w:lang w:val="lt-LT"/>
        </w:rPr>
        <w:t>Vertinimo metu nustatyta, kad Valdymo įmonės valdomų KIS investavimo strategija yra orientuota į nekilnojamąjį turtą, kurio energetinė vertė priskiriama A klasei. Visi objektai statomi pačių KIS, todėl statybų procese yra atsižvelgiama į galimus klimato kaitos reikalavimus. Atsižvelgiant į investavimo laikotarpį, rizikos lygį ir investicijų pobūdį, tvarumo rizikų įtaka laikoma ribota ir nereikšminga.</w:t>
      </w:r>
    </w:p>
    <w:p w14:paraId="2A455765" w14:textId="77777777" w:rsidR="008F4D88" w:rsidRPr="00A614E7" w:rsidRDefault="008F4D88" w:rsidP="008F4D88">
      <w:pPr>
        <w:spacing w:before="120" w:after="120" w:line="240" w:lineRule="auto"/>
        <w:ind w:left="90"/>
        <w:jc w:val="both"/>
        <w:rPr>
          <w:rFonts w:ascii="Arial" w:hAnsi="Arial" w:cs="Arial"/>
          <w:sz w:val="20"/>
          <w:szCs w:val="20"/>
          <w:lang w:val="lt-LT"/>
        </w:rPr>
      </w:pPr>
      <w:r w:rsidRPr="00A614E7">
        <w:rPr>
          <w:rFonts w:ascii="Arial" w:hAnsi="Arial" w:cs="Arial"/>
          <w:sz w:val="20"/>
          <w:szCs w:val="20"/>
          <w:lang w:val="lt-LT"/>
        </w:rPr>
        <w:t>Atitinkamai, tvarumo rizikos neturi reikšmingos įtakos Valdymo įmonės veiklai ar jos valdomų KIS investicijų grąžai, kaip tai suprantama pagal Reglamento 6 straipsnio 1 dalį ir 15 preambulės punktą.</w:t>
      </w:r>
    </w:p>
    <w:p w14:paraId="4136931C" w14:textId="77777777" w:rsidR="008F4D88" w:rsidRPr="00A614E7" w:rsidRDefault="008F4D88" w:rsidP="008F4D88">
      <w:pPr>
        <w:spacing w:before="120" w:after="120" w:line="240" w:lineRule="auto"/>
        <w:ind w:left="90"/>
        <w:jc w:val="both"/>
        <w:rPr>
          <w:rFonts w:ascii="Arial" w:hAnsi="Arial" w:cs="Arial"/>
          <w:sz w:val="20"/>
          <w:szCs w:val="20"/>
          <w:lang w:val="lt-LT"/>
        </w:rPr>
      </w:pPr>
      <w:r w:rsidRPr="00A614E7">
        <w:rPr>
          <w:rFonts w:ascii="Arial" w:hAnsi="Arial" w:cs="Arial"/>
          <w:sz w:val="20"/>
          <w:szCs w:val="20"/>
          <w:lang w:val="lt-LT"/>
        </w:rPr>
        <w:t>Kadangi tvarios investicijos nėra Valdymo įmonės ar jos valdomų KIS strategijos dalis, investicijose taip pat nėra atsižvelgiama į neigiamo poveikio veiksnius (angl. principal adverse impacts), kaip tai apibrėžta Reglamente.</w:t>
      </w:r>
    </w:p>
    <w:p w14:paraId="65B675B5" w14:textId="77777777" w:rsidR="008F4D88" w:rsidRPr="00A614E7" w:rsidRDefault="008F4D88" w:rsidP="008F4D88">
      <w:pPr>
        <w:spacing w:before="120" w:after="120" w:line="240" w:lineRule="auto"/>
        <w:ind w:left="90"/>
        <w:jc w:val="both"/>
        <w:rPr>
          <w:rFonts w:ascii="Arial" w:hAnsi="Arial" w:cs="Arial"/>
          <w:sz w:val="20"/>
          <w:szCs w:val="20"/>
          <w:lang w:val="lt-LT"/>
        </w:rPr>
      </w:pPr>
      <w:r w:rsidRPr="00A614E7">
        <w:rPr>
          <w:rFonts w:ascii="Arial" w:hAnsi="Arial" w:cs="Arial"/>
          <w:sz w:val="20"/>
          <w:szCs w:val="20"/>
          <w:lang w:val="lt-LT"/>
        </w:rPr>
        <w:t>Siekiant užtikrinti atitiktį teisės aktų reikalavimams, Valdymo įmonės rizikų valdymo pareigūnas ne rečiau kaip kartą per kalendorinius metus peržiūri tvarumo rizikų vertinimą, įvertina galimus pokyčius reguliavime, investavimo praktikoje ar portfelyje ir pateikia ataskaitą Valdymo įmonės valdybai</w:t>
      </w:r>
      <w:r>
        <w:rPr>
          <w:rFonts w:ascii="Arial" w:hAnsi="Arial" w:cs="Arial"/>
          <w:sz w:val="20"/>
          <w:szCs w:val="20"/>
          <w:lang w:val="lt-LT"/>
        </w:rPr>
        <w:t>.</w:t>
      </w:r>
    </w:p>
    <w:p w14:paraId="5037BB7E" w14:textId="77777777" w:rsidR="00255AB0" w:rsidRPr="00E03310" w:rsidRDefault="00255AB0" w:rsidP="00E03310">
      <w:pPr>
        <w:jc w:val="both"/>
        <w:rPr>
          <w:rFonts w:ascii="Arial" w:hAnsi="Arial" w:cs="Arial"/>
          <w:sz w:val="20"/>
          <w:szCs w:val="20"/>
          <w:lang w:val="lt-LT"/>
        </w:rPr>
      </w:pPr>
    </w:p>
    <w:sectPr w:rsidR="00255AB0" w:rsidRPr="00E0331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8BD82" w14:textId="77777777" w:rsidR="00DF4784" w:rsidRDefault="00DF4784" w:rsidP="00E03310">
      <w:pPr>
        <w:spacing w:after="0" w:line="240" w:lineRule="auto"/>
      </w:pPr>
      <w:r>
        <w:separator/>
      </w:r>
    </w:p>
  </w:endnote>
  <w:endnote w:type="continuationSeparator" w:id="0">
    <w:p w14:paraId="18CD8F3C" w14:textId="77777777" w:rsidR="00DF4784" w:rsidRDefault="00DF4784" w:rsidP="00E03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0E35E" w14:textId="77777777" w:rsidR="00DF4784" w:rsidRDefault="00DF4784" w:rsidP="00E03310">
      <w:pPr>
        <w:spacing w:after="0" w:line="240" w:lineRule="auto"/>
      </w:pPr>
      <w:r>
        <w:separator/>
      </w:r>
    </w:p>
  </w:footnote>
  <w:footnote w:type="continuationSeparator" w:id="0">
    <w:p w14:paraId="50A3650E" w14:textId="77777777" w:rsidR="00DF4784" w:rsidRDefault="00DF4784" w:rsidP="00E033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E8391" w14:textId="74573CC9" w:rsidR="00E03310" w:rsidRDefault="00E03310">
    <w:pPr>
      <w:pStyle w:val="Header"/>
    </w:pPr>
    <w:r>
      <w:rPr>
        <w:noProof/>
      </w:rPr>
      <w:drawing>
        <wp:anchor distT="0" distB="0" distL="114300" distR="114300" simplePos="0" relativeHeight="251659264" behindDoc="1" locked="0" layoutInCell="1" allowOverlap="1" wp14:anchorId="51C3E860" wp14:editId="2EB86918">
          <wp:simplePos x="0" y="0"/>
          <wp:positionH relativeFrom="page">
            <wp:posOffset>41980</wp:posOffset>
          </wp:positionH>
          <wp:positionV relativeFrom="page">
            <wp:posOffset>76624</wp:posOffset>
          </wp:positionV>
          <wp:extent cx="7698374" cy="9963589"/>
          <wp:effectExtent l="0" t="0" r="0" b="6350"/>
          <wp:wrapNone/>
          <wp:docPr id="2" name="Picture 2"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graphical user interfac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98374" cy="996358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81D7C"/>
    <w:multiLevelType w:val="multilevel"/>
    <w:tmpl w:val="B4603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844867"/>
    <w:multiLevelType w:val="hybridMultilevel"/>
    <w:tmpl w:val="B3BCA20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1138114074">
    <w:abstractNumId w:val="0"/>
  </w:num>
  <w:num w:numId="2" w16cid:durableId="5711583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310"/>
    <w:rsid w:val="00073AD0"/>
    <w:rsid w:val="00255AB0"/>
    <w:rsid w:val="00417070"/>
    <w:rsid w:val="00530DD4"/>
    <w:rsid w:val="008F4D88"/>
    <w:rsid w:val="00B863C3"/>
    <w:rsid w:val="00DF4784"/>
    <w:rsid w:val="00E03310"/>
    <w:rsid w:val="00E23F4C"/>
    <w:rsid w:val="00FD3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BF59DC"/>
  <w15:chartTrackingRefBased/>
  <w15:docId w15:val="{66300062-DDCC-6A4B-B409-D8D90C12D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3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33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33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3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3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3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3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3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3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3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3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3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3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3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3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3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3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310"/>
    <w:rPr>
      <w:rFonts w:eastAsiaTheme="majorEastAsia" w:cstheme="majorBidi"/>
      <w:color w:val="272727" w:themeColor="text1" w:themeTint="D8"/>
    </w:rPr>
  </w:style>
  <w:style w:type="paragraph" w:styleId="Title">
    <w:name w:val="Title"/>
    <w:basedOn w:val="Normal"/>
    <w:next w:val="Normal"/>
    <w:link w:val="TitleChar"/>
    <w:uiPriority w:val="10"/>
    <w:qFormat/>
    <w:rsid w:val="00E033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3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3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3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310"/>
    <w:pPr>
      <w:spacing w:before="160"/>
      <w:jc w:val="center"/>
    </w:pPr>
    <w:rPr>
      <w:i/>
      <w:iCs/>
      <w:color w:val="404040" w:themeColor="text1" w:themeTint="BF"/>
    </w:rPr>
  </w:style>
  <w:style w:type="character" w:customStyle="1" w:styleId="QuoteChar">
    <w:name w:val="Quote Char"/>
    <w:basedOn w:val="DefaultParagraphFont"/>
    <w:link w:val="Quote"/>
    <w:uiPriority w:val="29"/>
    <w:rsid w:val="00E03310"/>
    <w:rPr>
      <w:i/>
      <w:iCs/>
      <w:color w:val="404040" w:themeColor="text1" w:themeTint="BF"/>
    </w:rPr>
  </w:style>
  <w:style w:type="paragraph" w:styleId="ListParagraph">
    <w:name w:val="List Paragraph"/>
    <w:basedOn w:val="Normal"/>
    <w:uiPriority w:val="34"/>
    <w:qFormat/>
    <w:rsid w:val="00E03310"/>
    <w:pPr>
      <w:ind w:left="720"/>
      <w:contextualSpacing/>
    </w:pPr>
  </w:style>
  <w:style w:type="character" w:styleId="IntenseEmphasis">
    <w:name w:val="Intense Emphasis"/>
    <w:basedOn w:val="DefaultParagraphFont"/>
    <w:uiPriority w:val="21"/>
    <w:qFormat/>
    <w:rsid w:val="00E03310"/>
    <w:rPr>
      <w:i/>
      <w:iCs/>
      <w:color w:val="0F4761" w:themeColor="accent1" w:themeShade="BF"/>
    </w:rPr>
  </w:style>
  <w:style w:type="paragraph" w:styleId="IntenseQuote">
    <w:name w:val="Intense Quote"/>
    <w:basedOn w:val="Normal"/>
    <w:next w:val="Normal"/>
    <w:link w:val="IntenseQuoteChar"/>
    <w:uiPriority w:val="30"/>
    <w:qFormat/>
    <w:rsid w:val="00E033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310"/>
    <w:rPr>
      <w:i/>
      <w:iCs/>
      <w:color w:val="0F4761" w:themeColor="accent1" w:themeShade="BF"/>
    </w:rPr>
  </w:style>
  <w:style w:type="character" w:styleId="IntenseReference">
    <w:name w:val="Intense Reference"/>
    <w:basedOn w:val="DefaultParagraphFont"/>
    <w:uiPriority w:val="32"/>
    <w:qFormat/>
    <w:rsid w:val="00E03310"/>
    <w:rPr>
      <w:b/>
      <w:bCs/>
      <w:smallCaps/>
      <w:color w:val="0F4761" w:themeColor="accent1" w:themeShade="BF"/>
      <w:spacing w:val="5"/>
    </w:rPr>
  </w:style>
  <w:style w:type="paragraph" w:styleId="NormalWeb">
    <w:name w:val="Normal (Web)"/>
    <w:basedOn w:val="Normal"/>
    <w:uiPriority w:val="99"/>
    <w:semiHidden/>
    <w:unhideWhenUsed/>
    <w:rsid w:val="00E0331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E03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310"/>
  </w:style>
  <w:style w:type="paragraph" w:styleId="Footer">
    <w:name w:val="footer"/>
    <w:basedOn w:val="Normal"/>
    <w:link w:val="FooterChar"/>
    <w:uiPriority w:val="99"/>
    <w:unhideWhenUsed/>
    <w:rsid w:val="00E03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029155">
      <w:bodyDiv w:val="1"/>
      <w:marLeft w:val="0"/>
      <w:marRight w:val="0"/>
      <w:marTop w:val="0"/>
      <w:marBottom w:val="0"/>
      <w:divBdr>
        <w:top w:val="none" w:sz="0" w:space="0" w:color="auto"/>
        <w:left w:val="none" w:sz="0" w:space="0" w:color="auto"/>
        <w:bottom w:val="none" w:sz="0" w:space="0" w:color="auto"/>
        <w:right w:val="none" w:sz="0" w:space="0" w:color="auto"/>
      </w:divBdr>
      <w:divsChild>
        <w:div w:id="581716113">
          <w:marLeft w:val="0"/>
          <w:marRight w:val="0"/>
          <w:marTop w:val="0"/>
          <w:marBottom w:val="0"/>
          <w:divBdr>
            <w:top w:val="none" w:sz="0" w:space="0" w:color="auto"/>
            <w:left w:val="none" w:sz="0" w:space="0" w:color="auto"/>
            <w:bottom w:val="none" w:sz="0" w:space="0" w:color="auto"/>
            <w:right w:val="none" w:sz="0" w:space="0" w:color="auto"/>
          </w:divBdr>
          <w:divsChild>
            <w:div w:id="1694113398">
              <w:marLeft w:val="0"/>
              <w:marRight w:val="0"/>
              <w:marTop w:val="0"/>
              <w:marBottom w:val="0"/>
              <w:divBdr>
                <w:top w:val="none" w:sz="0" w:space="0" w:color="auto"/>
                <w:left w:val="none" w:sz="0" w:space="0" w:color="auto"/>
                <w:bottom w:val="none" w:sz="0" w:space="0" w:color="auto"/>
                <w:right w:val="none" w:sz="0" w:space="0" w:color="auto"/>
              </w:divBdr>
              <w:divsChild>
                <w:div w:id="91227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388</Words>
  <Characters>2214</Characters>
  <Application>Microsoft Office Word</Application>
  <DocSecurity>0</DocSecurity>
  <Lines>18</Lines>
  <Paragraphs>5</Paragraphs>
  <ScaleCrop>false</ScaleCrop>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Andrius Urniežius</dc:creator>
  <cp:keywords/>
  <dc:description/>
  <cp:lastModifiedBy>Andrius Urniežius</cp:lastModifiedBy>
  <cp:revision>2</cp:revision>
  <dcterms:created xsi:type="dcterms:W3CDTF">2025-09-23T08:22:00Z</dcterms:created>
  <dcterms:modified xsi:type="dcterms:W3CDTF">2025-09-23T08:22:00Z</dcterms:modified>
</cp:coreProperties>
</file>